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ОБЩИЕ ПОЛОЖЕНИЯ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Порядок организации и проведения в 2022 году Всероссийского фестиваля музеев образовательных организаций «Без срока давности» (далее — Фестиваль), порядок участия в Фестивале и определения победителей Фестиваля определяет положение о Фестивале, утвержденное приказом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Минпросвещения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России от 22 февраля 2022 г. № 90 (далее – Положение).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Учредителем Фестиваля выступает Министерство просвещения Российской Федерации (далее – Учредитель).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Фестиваль проводится Учредителем совместно с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Информационно-методическое сопровождение организации и проведения Фестиваля осуществляется на официальном сайте Фестиваля в информационно-телекоммуникационной сети «Интернет» http://ec.memory45.mpgu.su/ (далее – сайт Фестиваля).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ТЕМАТИКА ФЕСТИВАЛЯ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 конкурсных заявках участникам Фестиваля необходимо раскрыть посредством музейных средств (по выбору или комплексно) вопросы, связанные с сохранением и увековечением памяти о жертвах военных преступлений нацистов и их пособников среди мирного населения в годы Великой Отечественной войны 1941–1945 гг. (далее – тематические направления).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Отражение событий Великой Отечественной войны 1941–1945 гг., раскрывающих военные преступления нацистов и их пособников против мирного населения в истории субъекта Российской Федерации, города или иного населенного пункта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 экспозиции раскрываются факты целенаправленной организации массовой гибели мирного населения или причины полного (частичного) уничтожения жителей отдельных географических объектов, создания условий опосредованного физического уничтожения мирного населения.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Судьбы жителей оккупированных территорий – жертв геноцида, эвакуированных в тыл в годы Великой Отечественной войны 1941–1945 гг.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 экспозиции раскрываются обстоятельства вынужденного перемещения пострадавших от геноцида по причине массового уничтожения, голода, условий угрозы жизни и т.п.; последствия перемещения (смерть, причинение непоправимого вреда здоровью, хронические заболевания, насильственное разделение семьи и т.п.); условия размещения, занятости, а также медицинской и социально-психологической реабилитации жертв геноцида.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lastRenderedPageBreak/>
        <w:t>Тема трагедии мирного населения в годы Великой Отечественной войны 1941–1945 гг. в источниках личного происхождения (воспоминания, дневники, письма) и на страницах периодической печати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 экспозиции раскрывается отражение трагедии мирного населения глазами участников и очевидцев событий. При построении экспозиций приветствуется использование вещевого материала (личные вещи, книги и др.). Следует активно привлекать воспоминания «Детей войны» и материалы семейных архивов (фотографии и письма).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Источники: изобразительные материалы (фотографии, копии документов), документальные публикации, источники личного происхождения (воспоминания и письма очевидцев и участников событий из семейных архивов), публикации периодической печати.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Тема трагедии мирного населения в годы Великой Отечественной войны 1941–1945 гг. в произведениях художественной литературы, а также музыкального, изобразительного, драматического и (или) кинематографического искусства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 экспозиции раскрывается оценка военных преступлений нацистов и их пособников против мирного населения на примере комплексного анализа произведений художественной литературы. Дается характеристика использованных автором художественных приемов и методов. При оценке содержания произведения дается сопоставление с другими историческими источниками (архивными материалами и документальными публикациями).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Источники: произведения художественной литературы (например,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А.М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. Адамович «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Хатынская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повесть», «Я из огненной деревни»,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Е.А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. Евтушенко «Бабий Яр»,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В.С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.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Гроссман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«Жизнь и судьба»,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А.Н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. Рыбаков «Тяжелый песок»,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М.А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. Шолохов «Наука ненависти» и др.), документальной прозы (например,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А.Л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.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Барто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«Найти человека» и др.), музыкальных произведений (например,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Д.Б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.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Кабалевский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«Семья Тараса»,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Д.Д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. Шостакович Симфонии № 7</w:t>
      </w:r>
      <w:proofErr w:type="gram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</w:t>
      </w: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и 13 и др.), кинофильмов (например,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М.И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. Ромм «Обыкновенный фашизм»,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А.А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. Тарковский «Иваново детство»,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Э.Г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. Климов «Иди и смотри» и др.), живописи (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С.В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. Герасимов «Мать партизана»,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Е.Е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. Моисеенко «Этого забыть нельзя» и др.).</w:t>
      </w:r>
      <w:proofErr w:type="gram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Приветствуется использование произведений, созданных региональными художниками, писателями и т.п., а также публикаций в периодической печати (например, рецензии на книги, обзоры выставок и т.д.).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Деятельность поисковых отрядов и волонтерских организаций, а также участие молодежи в мероприятиях по сохранению памяти о жертвах военных преступлений нацистов и их пособников среди мирного населения в годы Великой Отечественной войны 1941–1945 гг.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 экспозиции раскрываются факты целенаправленной организации массовой гибели мирного населения, обнаруженные в результате работы поисковых отрядов и волонтерских организаций. Сообщаются результаты сопоставления выявленных данных с другими источниками для их обоснованного введения в научный оборот.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Источники: находки с мест поисковых работ, изобразительные материалы (фотографии, карты-схемы),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Потери среди мирного населения на оккупированной территории, в том числе в результате войсковых операций, карательных репрессий, на принудительных работах в изгнании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В экспозиции раскрываются количественные и качественные показатели потерь среди мирного населения конкретного региона, географического пункта в сопоставлении с </w:t>
      </w: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lastRenderedPageBreak/>
        <w:t>общегосударственными данными. Сообщается о последствиях данных военных преступлений для демографического, социально-экономического и духовно-культурного развития региона.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Источники: личные вещи эпохи, изобразительные материалы (фотографии, графики, таблицы, диаграммы),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Работа следственных органов и военных трибуналов по раскрытию обстоятельств военных преступлений нацистов и их пособников против мирного населения в годы Великой Отечественной войны 1941–1945 гг.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 экспозиции раскрываются подготовка, ход, а также итоги расследований и судебных процессов по фактам гибели мирного населения от рук нацистов и их пособников с 1940-х гг. по настоящее время; отражение данных фактов в материалах международных судебных процессов (Нюрнбергский трибунал, Токийский процесс, Хабаровский процесс и др.), а также советских открытых судов (Великолукский, Ленинградский, Новгородский, Севастопольский, Харьковский и др. процессы);</w:t>
      </w:r>
      <w:proofErr w:type="gram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свидетельства очевидцев и освещение процессов в центральных и региональных средствах массовой информации.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Источники: личные вещи эпохи, изобразительные материалы (фотографии, кадры кинохроники, произведения изобразительного искусства),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Преступления против детства в истории Великой Отечественной войны 1941–1945 гг.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В экспозиции раскрываются </w:t>
      </w: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факты о</w:t>
      </w:r>
      <w:proofErr w:type="gram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насильственном изъятии детей из семьи; организации детских концентрационных лагерей; использовании детей для принудительного труда, сбора биологических материалов, медицинских и других экспериментов. Приводятся факты о массовой гибели детей в результате репрессий, голода и условий опосредованного физического уничтожения.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Помощь органов власти, учреждений, общественных организаций тыловых регионов пострадавшим жителям оккупированных территорий – жертвам геноцида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 экспозиции раскрываются нормативная база об оказании помощи пострадавшим жителям оккупированных территорий; структура и состав органов власти, учреждений и общественных организаций, оказывавших помощь; виды и объемы такой помощи.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 </w:t>
      </w: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ЭТАПЫ ФЕСТИВАЛЯ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На I этапе Фестиваля образовательные организации представляют на конкурсный отбор, который проводится в субъектах Российской Федерации в заочной форме, концепции музейных экспозиций, посвященных сохранению исторической памяти о трагедии мирного населения СССР – жертв военных преступлений нацистов и их пособников в период Великой </w:t>
      </w: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lastRenderedPageBreak/>
        <w:t>Отечественной войны, установлению обстоятельств вновь выявленных преступлений против мирного населения, в следующих номинациях: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«Музей» – концепция создания (обновления) экспозиции музея, музейной комнаты и музейного зала в образовательной организации;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«Виртуальный музей» – концепция создания музейной экспозиции виртуального музейного контента для размещения на официальных сайтах образовательных организаций в информационно-телекоммуникационной сети «Интернет» (при отсутствии или невозможности создания музейных экспозиций);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«Выставка» – концепция создания в образовательной организации музейной экспозиции, посвященной проблематике проекта «Без срока давности».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Концепция музейной экспозиции должна затрагивать все основные направления </w:t>
      </w: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деятельности</w:t>
      </w:r>
      <w:proofErr w:type="gram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как музея, так и виртуального музея и выставки: от изучения исторических источников по теме до рассмотрения вариантов художественного проектирования. Концепция музейной экспозиции – базовый документ дальнейших преобразований, в ней обосновываются и озвучиваются цель и смысл музейной экспозиции. Частичное или полное обновление экспозиции также основывается на едином конкурсном документе ‒ концепции музейной экспозиции.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Процесс проектирования музейной экспозиции включает несколько этапов: научное проектирование с написанием научной концепции, художественное проектирование, создание тематико-экспозиционного плана, разработка расширенной тематической структуры, эскизный проект. Наиболее важным, базовым этапом является именно создание научной концепции, из которой логически вытекают все последующие стадии создания экспозиции.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Перед написанием научной концепции необходим сбор и глубокое изучение материала по теме проекта «Без срока давности». Исследовательская работа включает изучение научной литературы по всему периоду Великой Отечественной войны 1941–1945 гг., архивных материалов, публикаций в периодической печати. Кроме письменных источников необходим анализ предметной основы будущей экспозиции, главной составляющей музея – музейного предмета.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Разработчики концепции музейной экспозиции должны сформулировать ведущую идею создания музея. </w:t>
      </w: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Например, музей «Без срока давности» создается как первый музей проекта «Без срока давности» на базе общеобразовательной организации в субъекте Российской Федерации, который положит начало целенаправленной работе по патриотическому воспитанию подрастающего поколения, направленному на сохранение исторической памяти о геноциде мирного населения СССР – жертв военных преступлений нацистов и их пособников в период Великой Отечественной войны.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Особое значение при проектировании музейной экспозиции имеет первостепенность тематического раздела, посвященного федеральному проекту «Без срока давности». Для его формирования необходимо использовать материалы сайта данного проекта «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безсрокадавности</w:t>
      </w: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.р</w:t>
      </w:r>
      <w:proofErr w:type="gram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ф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»: </w:t>
      </w:r>
      <w:hyperlink r:id="rId5" w:history="1">
        <w:r w:rsidRPr="00CD4F71">
          <w:rPr>
            <w:rFonts w:ascii="Open Sans" w:eastAsia="Times New Roman" w:hAnsi="Open Sans" w:cs="Times New Roman"/>
            <w:color w:val="203983"/>
            <w:sz w:val="23"/>
            <w:szCs w:val="23"/>
            <w:u w:val="single"/>
            <w:lang w:eastAsia="ru-RU"/>
          </w:rPr>
          <w:t>https://xn--</w:t>
        </w:r>
        <w:proofErr w:type="spellStart"/>
        <w:r w:rsidRPr="00CD4F71">
          <w:rPr>
            <w:rFonts w:ascii="Open Sans" w:eastAsia="Times New Roman" w:hAnsi="Open Sans" w:cs="Times New Roman"/>
            <w:color w:val="203983"/>
            <w:sz w:val="23"/>
            <w:szCs w:val="23"/>
            <w:u w:val="single"/>
            <w:lang w:eastAsia="ru-RU"/>
          </w:rPr>
          <w:t>80aabgieomn8afgsnjq.xn</w:t>
        </w:r>
        <w:proofErr w:type="spellEnd"/>
        <w:r w:rsidRPr="00CD4F71">
          <w:rPr>
            <w:rFonts w:ascii="Open Sans" w:eastAsia="Times New Roman" w:hAnsi="Open Sans" w:cs="Times New Roman"/>
            <w:color w:val="203983"/>
            <w:sz w:val="23"/>
            <w:szCs w:val="23"/>
            <w:u w:val="single"/>
            <w:lang w:eastAsia="ru-RU"/>
          </w:rPr>
          <w:t>--</w:t>
        </w:r>
        <w:proofErr w:type="spellStart"/>
        <w:r w:rsidRPr="00CD4F71">
          <w:rPr>
            <w:rFonts w:ascii="Open Sans" w:eastAsia="Times New Roman" w:hAnsi="Open Sans" w:cs="Times New Roman"/>
            <w:color w:val="203983"/>
            <w:sz w:val="23"/>
            <w:szCs w:val="23"/>
            <w:u w:val="single"/>
            <w:lang w:eastAsia="ru-RU"/>
          </w:rPr>
          <w:t>p1ai</w:t>
        </w:r>
        <w:proofErr w:type="spellEnd"/>
        <w:r w:rsidRPr="00CD4F71">
          <w:rPr>
            <w:rFonts w:ascii="Open Sans" w:eastAsia="Times New Roman" w:hAnsi="Open Sans" w:cs="Times New Roman"/>
            <w:color w:val="203983"/>
            <w:sz w:val="23"/>
            <w:szCs w:val="23"/>
            <w:u w:val="single"/>
            <w:lang w:eastAsia="ru-RU"/>
          </w:rPr>
          <w:t>/</w:t>
        </w:r>
      </w:hyperlink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Разделы сайта «Исследования и публикации», «Направления проекта» «База архивных документов», «Виртуальные экскурсии», «Повышение исторической грамотности», «География проекта «Без срока давности», «Хабаровский процесс», «Территория геноцида» и др. могут послужить основой для создания главной экспозиции. Тематическая и идейная целостность всей музейной экспозиции обеспечивается за счет раскрытия объединяющей темы, сквозной для всего экспозиционного замысла.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lastRenderedPageBreak/>
        <w:t>Концепция музейной экспозиции должна сочетать в себе как научную достоверность, так и художественную выразительность, при этом создавать атмосферу присутствия, дизайн и техническое обеспечение экспозиции не должны преобладать над ее экспонатами.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Образовательная организация должна учесть в концепции предполагаемые разделы будущей музейной экспозиции. Например: </w:t>
      </w: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Проект «Без срока давности» ‒ от Нюрнбергского до Хабаровского процесса; Регион в тылу; Ветераны живут среди нас; Зал памяти.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Посетители должны получать полное представление по всем тематическим разделам, а одиночный посетитель иметь возможность самостоятельно изучать и анализировать необходимую информацию. Концепция музейной экспозиции должна учитывать возможность приема экскурсионных групп.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Проект экспозиции должен учитывать возможность музейно-педагогической деятельности в самой экспозиции и (или) в помещениях интерактивных зон (проведение единичных и цикловых </w:t>
      </w: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занятий</w:t>
      </w:r>
      <w:proofErr w:type="gram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как с организованными группами, так и с одиночными посетителями; создание и коммуникация профессиональных сообществ и досуговых объединений при музее).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По результатам конкурсного отбора концепций на I (региональном) этапе начинается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этап – создание (обновление) музейных экспозиций в образовательных организациях.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В результате проведения Фестиваля на базе образовательных организаций субъектов Российской Федерации будут впервые созданы музейные экспозиции, посвященные тематике проекта «Без срока давности». Прерогатива субъекта Российской Федерации, в частности органов исполнительной власти субъектов Российской Федерации, осуществляющих государственное управление в сфере образования, в осуществлении возможной поддержки создания (обновления) музейных экспозиций на базе тех образовательных организаций, концепция которых наиболее соответствует как тематике проекта «Без срока давности», так и региональным аспектам проекта. Виды поддержки могут варьироваться от создания информационного поля вокруг создания (обновления) музея, привлечения партнеров, инвесторов до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грантовой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поддержки образовательных организаций – победителей I (регионального) этапа.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(региональный) этап завершается определением 3-х образовательных организаций, которые максимально реализовали свои концепции музейной экспозиции «Без срока давности» в общеобразовательной организации, профессиональной образовательной организации, образовательной организации высшего образования. Победители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(регионального) этапа являются финалистами, участниками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(федерального) этапа Фестиваля.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Для участия в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этапе Фестиваля Координаторы формируют и через свои личные кабинеты, расположенные на сайте Фестиваля, направляют Оператору следующий пакет сопроводительных документов: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конкурсная заявка на участие в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этапе Фестиваля (все поля в конкурсной заявке обязательны для заполнения; конкурсная заявка может быть заполнена от руки или с использованием технических средств);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– согласие представителя участника Фестиваля (педагогического работника образовательной организации, представляющего музейную экспозицию образовательной организации) на обработку персональных данных (при необходимости фото- и видеосъемку, использование фото-видеоматериала, конкурсных материалов в некоммерческих целях);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– видеоролик-презентацию;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– паспорт музея (экспозиции/выставки).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lastRenderedPageBreak/>
        <w:t>Бланки и образцы сопроводительных документов размещаются на сайте Фестиваля.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КООРДИНАТОР ПРОЕКТА «БЕЗ СРОКА ДАВНОСТИ»</w:t>
      </w: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br/>
        <w:t>В СУБЪЕКТЕ РОССИЙСКОЙ ФЕДЕРАЦИИ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Координатор проекта «Без срока давности» в субъекте Российской Федерации (далее – Координатор) осуществляет следующие функции: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– оформляет и направляет в адрес Оператора согласие</w:t>
      </w: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br/>
        <w:t>на обработку своих персональных данных;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координирует организацию и проведение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этапов Фестиваля среди музеев образовательных организаций субъекта Российской Федерации;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формирует состав рабочей группы по организации и проведению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Фестиваля, утверждаемый органом исполнительной власти субъекта Российской Федерации, осуществляющим государственное управление в сфере образования;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формирует состав жюри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Фестиваля, утверждаемый рабочей группой по организации и проведению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определяет сайт в информационно-телекоммуникационной сети «Интернет», на котором размещаются в открытом доступе данные о победителях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 (по каждой</w:t>
      </w: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br/>
        <w:t>из 3 номинаций);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размещает в личных кабинетах на сайте Фестиваля в срок до 15 апреля 2022 г. образцы заявочной документации для участия в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(федеральном) этапе Фестиваля и согласия на обработку персональных данных его участников.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Заместитель Координатора – организатор регионального этапа Фестиваля – назначается органом исполнительной власти субъекта Российской Федерации, осуществляющим государственное управление в сфере образования, из числа работников образовательных организаций, имеющих учёную степень доктора (кандидата) наук и (или) ведомственные награды федеральных органов исполнительной власти и (или) органов исполнительной власти субъектов Российской Федерации, осуществляющих государственное управление в сфере образования (далее – Организатор).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Рабочая группа по организации и проведению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 формируется из числа: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– педагогических работников образовательных организаций среднего и среднего профессионального образования, имеющих, как правило, государственные и (или) ведомственные почётные звания;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– педагогических работников общеобразовательных организаций, профессиональных образовательных организаций, образовательных организаций высшего образования и дополнительного профессионального образования, имеющих учёную степень доктора (кандидата) наук;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– работников федеральных и региональных музейных учреждений, имеющих опыт работы в соответствующей сфере не менее 5 лет и (или) ученую степень доктора (кандидата) наук;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– государственных гражданских служащих органа исполнительной власти субъекта Российской Федерации, осуществляющего государственное управление в сфере образования.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lastRenderedPageBreak/>
        <w:t xml:space="preserve">Рабочая группа по организации и проведению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 осуществляет следующие функции: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утверждение положения о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этапах Фестиваля;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утверждение состава жюри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проведение методических семинаров для членов жюри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организационно-техническое сопровождение работы жюри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подведение итогов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 и награждение его победителей и призёров дипломами с логотипом Фестиваля и по возможности призами;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– привлечение партнёров Фестиваля и средств массовой информации;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размещение информации об итогах проведения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 на сайте органа исполнительной власти субъектов Российской Федерации, осуществляющего государственное управление в сфере образования;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– подготовка отчёта о проведении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</w:t>
      </w: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br/>
        <w:t>в соответствии с предложенной формой.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Организатор, как представитель рабочей группы по организации и проведению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Фестиваля, знакомит членов жюри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 с критериями и показателями оценки музейных экспозиций, обсуждает и согласует с ними подходы к оцениванию.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ЧЛЕНЫ ЖЮРИ ФЕСТИВАЛЯ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Члены жюри регионального этапа Фестиваля утверждаются рабочей группой по организации и проведению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(региональных) этапов Фестиваля из числа: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педагогических работников и руководителей образовательных организаций, имеющих стаж работы в соответствующей сфере не менее 5 лет и ведомственные награды федеральных органов исполнительной власти и (или)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работников федеральных и региональных музейных учреждений, имеющих опыт работы в соответствующей сфере не менее 5 лет и (или) ученую степень доктора (кандидата) наук, и (или) имеющих ведомственные почётные звания.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proofErr w:type="gram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Состав жюри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(федерального) этапа Фестиваля утверждается организационным комитетом Фестиваля из числа педагогических работников и руководителей образовательных организаций, а также работников федеральных и региональных музейных учреждений, имеющих опыт работы в соответствующей сфере не менее 5 лет и (или) ученую степень доктора (кандидата) наук, и (или) имеющих государственные и (или) ведомственные почётные звания.</w:t>
      </w:r>
      <w:proofErr w:type="gramEnd"/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Член жюри Фестиваля: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– знакомится с критериями оценки музейных экспозиций, установленными в Положении о Фестивале;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lastRenderedPageBreak/>
        <w:t>– оценивает отобранную методом случайной выборки (в рамках одной номинации) часть представленных на Фестиваль заявок в соответствии с утверждёнными критериями;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Каждую заявку на I‒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этапах Фестиваля оценивают не менее 2 членов жюри. В случае значительных расхождений в их оценках (более 5 баллов) заявка дополнительно рассматривается третьим членом жюри.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Протоколы заседаний жюри I 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этапов Фестиваля подписывают председатель жюри и организатор Фестиваля в субъекте Российской Федерации; протоколы заседаний жюри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(федерального) этапа Фестиваля – председатель жюри и не менее трех членов жюри </w:t>
      </w:r>
      <w:proofErr w:type="spellStart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III</w:t>
      </w:r>
      <w:proofErr w:type="spellEnd"/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(федерального) этапа Фестиваля.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Итоговый балл за каждый исследовательский проект является средним арифметическим от баллов, выставленных оценивающими его членами жюри.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На всех этапах Фестиваля на основании полученных баллов составляется рейтинговый список участников Фестиваля по каждой номинации.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При оценке заявок рекомендуется учитывать следующие показатели:</w:t>
      </w:r>
    </w:p>
    <w:tbl>
      <w:tblPr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684"/>
        <w:gridCol w:w="5450"/>
        <w:gridCol w:w="1266"/>
      </w:tblGrid>
      <w:tr w:rsidR="00CD4F71" w:rsidRPr="00CD4F71" w:rsidTr="00CD4F71">
        <w:tc>
          <w:tcPr>
            <w:tcW w:w="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Критерии оценки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Баллы</w:t>
            </w:r>
          </w:p>
        </w:tc>
      </w:tr>
      <w:tr w:rsidR="00CD4F71" w:rsidRPr="00CD4F71" w:rsidTr="00CD4F71">
        <w:tc>
          <w:tcPr>
            <w:tcW w:w="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Содержание экспозиции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Соответствие заявки выбранному тематическому направлению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Полностью соответствует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Не соответствует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0</w:t>
            </w:r>
          </w:p>
        </w:tc>
      </w:tr>
      <w:tr w:rsidR="00CD4F71" w:rsidRPr="00CD4F71" w:rsidTr="00CD4F71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Соответствие содержания экспозиции заявленной теме</w:t>
            </w:r>
          </w:p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Содержание экспозиции полностью соответствует теме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Содержание экспозиции в целом соответствует теме, но имеет незначительные несоответствия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Содержание экспозиции фрагментарно соответствует теме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Содержание экспозиции не соответствует теме</w:t>
            </w:r>
          </w:p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0</w:t>
            </w:r>
          </w:p>
        </w:tc>
      </w:tr>
      <w:tr w:rsidR="00CD4F71" w:rsidRPr="00CD4F71" w:rsidTr="00CD4F71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Полнота раскрытия темы экспозиции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При раскрытии темы в логичном единстве показаны причинно-следственные связи, основная идея экспозиции, отражен ее гражданско-патриотический замысел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При раскрытии темы показаны причинно-следственные связи, но основная идея отражена не выразительно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Тема раскрыта поверхностно. Основная идея не выражена. Причинно-следственные связи отсутствуют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Тема не раскрыта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0</w:t>
            </w:r>
          </w:p>
        </w:tc>
      </w:tr>
      <w:tr w:rsidR="00CD4F71" w:rsidRPr="00CD4F71" w:rsidTr="00CD4F71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0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Оригинальность авторского замысла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Полностью оригинальная экспозиция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Экспозиция построена на основе имеющейся ранее практики, но с применением оригинальных решений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 xml:space="preserve">При построении экспозиции использованы типовые решения. </w:t>
            </w:r>
            <w:proofErr w:type="gramStart"/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Авторская</w:t>
            </w:r>
            <w:proofErr w:type="gramEnd"/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 xml:space="preserve"> позиции выражена слабо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</w:t>
            </w:r>
          </w:p>
        </w:tc>
      </w:tr>
      <w:tr w:rsidR="00CD4F71" w:rsidRPr="00CD4F71" w:rsidTr="00CD4F71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Использование музейных предметов и средств музейного показа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Тема раскрыта с использованием максимально репрезентативных музейных предметов (их копий). Сформированы экспозиционные комплексы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Музейные предметы (их копии) использованы в незначительном количестве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Использованы случайные музейные предметы, в основном копии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Музейные предметы в экспозиции отсутствуют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0</w:t>
            </w:r>
          </w:p>
        </w:tc>
      </w:tr>
      <w:tr w:rsidR="00CD4F71" w:rsidRPr="00CD4F71" w:rsidTr="00CD4F71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Привлечение дополнительных научных и художественных материалов и их корректное использование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При построении экспозиции аргументированно использованы письменные источники, изобразительные материалы и данные историографии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При построении экспозиции фрагментарно использованы письменные источники, изобразительные материалы и данные историографии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При построении экспозиции письменные источники не использованы. Изобразительные материалы и данные историографии использованы эпизодически.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Дополнительные источники и литература не использованы или использованы не корректно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0</w:t>
            </w:r>
          </w:p>
        </w:tc>
      </w:tr>
      <w:tr w:rsidR="00CD4F71" w:rsidRPr="00CD4F71" w:rsidTr="00CD4F71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Наличие региональной специфики музейной экспозиции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Федеральный и региональный содержательный компонент гармонично дополняют друг друга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Наблюдается дисбаланс в передаче федерального и регионального компонентов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При построении экспозиции использован только один из компонентов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</w:t>
            </w:r>
          </w:p>
        </w:tc>
      </w:tr>
      <w:tr w:rsidR="00CD4F71" w:rsidRPr="00CD4F71" w:rsidTr="00CD4F71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Художественное и техническое оформление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Рациональное использование экспозиционной площади; основательное</w:t>
            </w:r>
          </w:p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владение средствами музейного показа;</w:t>
            </w:r>
          </w:p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выразительное эстетическое решение;</w:t>
            </w:r>
          </w:p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наличие интерактивных элементов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Экспозиционная площадь в целом использована логично; применяются некоторые средства музейного показа;</w:t>
            </w:r>
          </w:p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решение музейной экспозиции в целом эстетически выразительно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Экспозиционная площадь использована не рационально; средства музейного показа и эстетическое решение маловыразительны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</w:t>
            </w:r>
          </w:p>
        </w:tc>
      </w:tr>
      <w:tr w:rsidR="00CD4F71" w:rsidRPr="00CD4F71" w:rsidTr="00CD4F71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Учебно-воспитательный и просветительский потенциал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Экспозиция создана и используется при активном участии учащихся. Экспозиция применима в учебном процессе и органично включена в культурное пространство региона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Экспозиция создана при участии учащихся, но не используется в учебном процессе. Связь с культурным пространством региона слабая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Экспозиция создана без участия учащихся. Связь с культурным пространством региона отсутствует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</w:t>
            </w:r>
          </w:p>
        </w:tc>
      </w:tr>
      <w:tr w:rsidR="00CD4F71" w:rsidRPr="00CD4F71" w:rsidTr="00CD4F71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70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Соответствие экспозиции возрастной классификации информационной продукции 6+.</w:t>
            </w:r>
          </w:p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Полностью соответствует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</w:t>
            </w:r>
          </w:p>
        </w:tc>
      </w:tr>
      <w:tr w:rsidR="00CD4F71" w:rsidRPr="00CD4F71" w:rsidTr="00CD4F71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Не соответствует</w:t>
            </w:r>
          </w:p>
        </w:tc>
        <w:tc>
          <w:tcPr>
            <w:tcW w:w="12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0</w:t>
            </w:r>
          </w:p>
        </w:tc>
      </w:tr>
    </w:tbl>
    <w:p w:rsidR="00CD4F71" w:rsidRPr="00CD4F71" w:rsidRDefault="00CD4F71" w:rsidP="00CD4F71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 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Приложение 1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Заявка на участие во Всероссийском фестивале музеев образовательных организаций «Без срока давности», проводимого в 2022 году</w:t>
      </w:r>
    </w:p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lastRenderedPageBreak/>
              <w:t>Полное название образовательной организации в соответствии с уставом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Номинация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Должность в образовательной организации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  <w:tr w:rsidR="00CD4F71" w:rsidRPr="00CD4F71" w:rsidTr="00CD4F71">
        <w:tc>
          <w:tcPr>
            <w:tcW w:w="38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</w:p>
        </w:tc>
      </w:tr>
    </w:tbl>
    <w:p w:rsidR="00CD4F71" w:rsidRPr="00CD4F71" w:rsidRDefault="00CD4F71" w:rsidP="00CD4F71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 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Приложение 2</w:t>
      </w:r>
    </w:p>
    <w:p w:rsidR="00CD4F71" w:rsidRPr="00CD4F71" w:rsidRDefault="00CD4F71" w:rsidP="00CD4F71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CD4F71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lastRenderedPageBreak/>
        <w:t>Образец паспорта школьного музея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№ свидетельства о регистрации музея (если имеется)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Наименование музея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Номинация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Тематическое направление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Полное название образовательной организации (в соответствии с уставом)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Субъект Российской Федерации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Адрес с индексом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Телефон с кодом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Электронная почта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Сайт школы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Сайт музея (или ссылка на страницу музея)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ФИО руководителя музея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Дата открытия музея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Планируемые образовательно-просветительские мероприятия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Краткая характеристика помещения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Тематическая структура композиции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1.</w:t>
            </w:r>
          </w:p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2.</w:t>
            </w:r>
          </w:p>
          <w:p w:rsidR="00CD4F71" w:rsidRPr="00CD4F71" w:rsidRDefault="00CD4F71" w:rsidP="00CD4F71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3.</w:t>
            </w:r>
          </w:p>
        </w:tc>
      </w:tr>
      <w:tr w:rsidR="00CD4F71" w:rsidRPr="00CD4F71" w:rsidTr="00CD4F71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Основная документация по музею (например, приказ об открытии, план работы)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4F71" w:rsidRPr="00CD4F71" w:rsidRDefault="00CD4F71" w:rsidP="00CD4F71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CD4F71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</w:tbl>
    <w:p w:rsidR="006E5DC8" w:rsidRDefault="00CD4F71">
      <w:bookmarkStart w:id="0" w:name="_GoBack"/>
      <w:bookmarkEnd w:id="0"/>
    </w:p>
    <w:sectPr w:rsidR="006E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71"/>
    <w:rsid w:val="00001C45"/>
    <w:rsid w:val="003D6D2F"/>
    <w:rsid w:val="004F78F9"/>
    <w:rsid w:val="005376C8"/>
    <w:rsid w:val="00C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F71"/>
    <w:rPr>
      <w:b/>
      <w:bCs/>
    </w:rPr>
  </w:style>
  <w:style w:type="character" w:styleId="a5">
    <w:name w:val="Hyperlink"/>
    <w:basedOn w:val="a0"/>
    <w:uiPriority w:val="99"/>
    <w:semiHidden/>
    <w:unhideWhenUsed/>
    <w:rsid w:val="00CD4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F71"/>
    <w:rPr>
      <w:b/>
      <w:bCs/>
    </w:rPr>
  </w:style>
  <w:style w:type="character" w:styleId="a5">
    <w:name w:val="Hyperlink"/>
    <w:basedOn w:val="a0"/>
    <w:uiPriority w:val="99"/>
    <w:semiHidden/>
    <w:unhideWhenUsed/>
    <w:rsid w:val="00CD4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bgieomn8afgsnj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2022-03-21T13:38:00Z</dcterms:created>
  <dcterms:modified xsi:type="dcterms:W3CDTF">2022-03-21T13:38:00Z</dcterms:modified>
</cp:coreProperties>
</file>